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C1" w:rsidRDefault="00511BC1" w:rsidP="0046690A">
      <w:pPr>
        <w:pStyle w:val="Kop1"/>
        <w:rPr>
          <w:lang w:val="en-US"/>
        </w:rPr>
      </w:pPr>
      <w:r>
        <w:rPr>
          <w:lang w:val="en-US"/>
        </w:rPr>
        <w:t>Release 11.3</w:t>
      </w:r>
    </w:p>
    <w:p w:rsidR="00511BC1" w:rsidRDefault="00511BC1" w:rsidP="00511BC1">
      <w:pPr>
        <w:pStyle w:val="Kop2"/>
        <w:rPr>
          <w:lang w:val="en-US"/>
        </w:rPr>
      </w:pPr>
      <w:r>
        <w:rPr>
          <w:lang w:val="en-US"/>
        </w:rPr>
        <w:t>Logging</w:t>
      </w:r>
    </w:p>
    <w:p w:rsidR="00511BC1" w:rsidRDefault="00511BC1" w:rsidP="00511BC1">
      <w:pPr>
        <w:rPr>
          <w:lang w:val="en-US"/>
        </w:rPr>
      </w:pPr>
      <w:r>
        <w:rPr>
          <w:lang w:val="en-US"/>
        </w:rPr>
        <w:t xml:space="preserve">De logging in </w:t>
      </w:r>
      <w:proofErr w:type="spellStart"/>
      <w:r>
        <w:rPr>
          <w:lang w:val="en-US"/>
        </w:rPr>
        <w:t>ProLine</w:t>
      </w:r>
      <w:proofErr w:type="spellEnd"/>
      <w:r>
        <w:rPr>
          <w:lang w:val="en-US"/>
        </w:rPr>
        <w:t xml:space="preserve"> is </w:t>
      </w:r>
      <w:proofErr w:type="spellStart"/>
      <w:r>
        <w:rPr>
          <w:lang w:val="en-US"/>
        </w:rPr>
        <w:t>komen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vervallen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Dit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omdat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standard logging </w:t>
      </w:r>
      <w:proofErr w:type="spellStart"/>
      <w:r>
        <w:rPr>
          <w:lang w:val="en-US"/>
        </w:rPr>
        <w:t>aanwezig</w:t>
      </w:r>
      <w:proofErr w:type="spellEnd"/>
      <w:r>
        <w:rPr>
          <w:lang w:val="en-US"/>
        </w:rPr>
        <w:t xml:space="preserve"> is. </w:t>
      </w:r>
      <w:r>
        <w:rPr>
          <w:lang w:val="en-US"/>
        </w:rPr>
        <w:br/>
      </w:r>
      <w:proofErr w:type="spellStart"/>
      <w:r>
        <w:rPr>
          <w:lang w:val="en-US"/>
        </w:rPr>
        <w:t>Deze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echter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worden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aangezet</w:t>
      </w:r>
      <w:proofErr w:type="spellEnd"/>
      <w:r>
        <w:rPr>
          <w:lang w:val="en-US"/>
        </w:rPr>
        <w:t xml:space="preserve"> door de </w:t>
      </w:r>
      <w:proofErr w:type="spellStart"/>
      <w:r>
        <w:rPr>
          <w:lang w:val="en-US"/>
        </w:rPr>
        <w:t>gewenste</w:t>
      </w:r>
      <w:proofErr w:type="spellEnd"/>
      <w:r>
        <w:rPr>
          <w:lang w:val="en-US"/>
        </w:rPr>
        <w:t xml:space="preserve"> logging </w:t>
      </w:r>
      <w:proofErr w:type="spellStart"/>
      <w:r>
        <w:rPr>
          <w:lang w:val="en-US"/>
        </w:rPr>
        <w:t>tabellen</w:t>
      </w:r>
      <w:proofErr w:type="spellEnd"/>
      <w:r>
        <w:rPr>
          <w:lang w:val="en-US"/>
        </w:rPr>
        <w:t xml:space="preserve"> toe </w:t>
      </w:r>
      <w:proofErr w:type="spellStart"/>
      <w:r>
        <w:rPr>
          <w:lang w:val="en-US"/>
        </w:rPr>
        <w:t>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voegen</w:t>
      </w:r>
      <w:proofErr w:type="spellEnd"/>
      <w:r>
        <w:rPr>
          <w:lang w:val="en-US"/>
        </w:rPr>
        <w:t>.</w:t>
      </w:r>
    </w:p>
    <w:p w:rsidR="00511BC1" w:rsidRDefault="00511BC1" w:rsidP="00511BC1">
      <w:pPr>
        <w:rPr>
          <w:lang w:val="en-US"/>
        </w:rPr>
      </w:pPr>
      <w:proofErr w:type="spellStart"/>
      <w:r>
        <w:rPr>
          <w:lang w:val="en-US"/>
        </w:rPr>
        <w:t>Instellen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gebeurt</w:t>
      </w:r>
      <w:proofErr w:type="spellEnd"/>
      <w:r>
        <w:rPr>
          <w:lang w:val="en-US"/>
        </w:rPr>
        <w:t xml:space="preserve"> in System &gt; Audit parameters. </w:t>
      </w:r>
      <w:proofErr w:type="spellStart"/>
      <w:r>
        <w:rPr>
          <w:lang w:val="en-US"/>
        </w:rPr>
        <w:t>Raadplegen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</w:t>
      </w:r>
      <w:proofErr w:type="spellEnd"/>
      <w:r>
        <w:rPr>
          <w:lang w:val="en-US"/>
        </w:rPr>
        <w:t xml:space="preserve"> via System &gt; Audit log of via het Sherlock </w:t>
      </w:r>
      <w:proofErr w:type="spellStart"/>
      <w:r>
        <w:rPr>
          <w:lang w:val="en-US"/>
        </w:rPr>
        <w:t>holmes</w:t>
      </w:r>
      <w:proofErr w:type="spellEnd"/>
      <w:r>
        <w:rPr>
          <w:lang w:val="en-US"/>
        </w:rPr>
        <w:t xml:space="preserve"> knop in het </w:t>
      </w:r>
      <w:proofErr w:type="spellStart"/>
      <w:r>
        <w:rPr>
          <w:lang w:val="en-US"/>
        </w:rPr>
        <w:t>zoekscherm</w:t>
      </w:r>
      <w:proofErr w:type="spellEnd"/>
      <w:r>
        <w:rPr>
          <w:lang w:val="en-US"/>
        </w:rPr>
        <w:t>.</w:t>
      </w:r>
    </w:p>
    <w:p w:rsidR="00511BC1" w:rsidRDefault="00511BC1" w:rsidP="00511BC1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78CBCFA3" wp14:editId="3C47ECFD">
            <wp:extent cx="5972810" cy="4409440"/>
            <wp:effectExtent l="0" t="0" r="889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40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8195"/>
      </w:tblGrid>
      <w:tr w:rsidR="00511BC1" w:rsidTr="00511BC1">
        <w:tc>
          <w:tcPr>
            <w:tcW w:w="2093" w:type="dxa"/>
          </w:tcPr>
          <w:p w:rsidR="00511BC1" w:rsidRDefault="00511BC1" w:rsidP="00511BC1">
            <w:pPr>
              <w:rPr>
                <w:lang w:val="en-US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5FCE2B22" wp14:editId="0359A892">
                  <wp:extent cx="438095" cy="476191"/>
                  <wp:effectExtent l="0" t="0" r="635" b="63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095" cy="47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5" w:type="dxa"/>
            <w:vAlign w:val="center"/>
          </w:tcPr>
          <w:p w:rsidR="00511BC1" w:rsidRDefault="00511BC1" w:rsidP="00511BC1">
            <w:pPr>
              <w:rPr>
                <w:lang w:val="en-US"/>
              </w:rPr>
            </w:pPr>
            <w:r>
              <w:rPr>
                <w:lang w:val="en-US"/>
              </w:rPr>
              <w:t xml:space="preserve">Logging </w:t>
            </w:r>
            <w:proofErr w:type="spellStart"/>
            <w:r>
              <w:rPr>
                <w:lang w:val="en-US"/>
              </w:rPr>
              <w:t>voor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scherm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deze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tabel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aan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511BC1" w:rsidTr="00511BC1">
        <w:tc>
          <w:tcPr>
            <w:tcW w:w="2093" w:type="dxa"/>
          </w:tcPr>
          <w:p w:rsidR="00511BC1" w:rsidRDefault="00511BC1" w:rsidP="00511BC1">
            <w:pPr>
              <w:rPr>
                <w:lang w:val="en-US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6217D2A" wp14:editId="43DDD4DA">
                  <wp:extent cx="438095" cy="476191"/>
                  <wp:effectExtent l="0" t="0" r="635" b="635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095" cy="476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5" w:type="dxa"/>
            <w:vAlign w:val="center"/>
          </w:tcPr>
          <w:p w:rsidR="00511BC1" w:rsidRDefault="00511BC1" w:rsidP="00511BC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Geen</w:t>
            </w:r>
            <w:proofErr w:type="spellEnd"/>
            <w:r>
              <w:rPr>
                <w:lang w:val="en-US"/>
              </w:rPr>
              <w:t xml:space="preserve"> logging </w:t>
            </w:r>
            <w:proofErr w:type="spellStart"/>
            <w:r>
              <w:rPr>
                <w:lang w:val="en-US"/>
              </w:rPr>
              <w:t>beschikbaar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511BC1" w:rsidRPr="00511BC1" w:rsidRDefault="00511BC1" w:rsidP="00511BC1">
      <w:pPr>
        <w:rPr>
          <w:lang w:val="en-US"/>
        </w:rPr>
      </w:pPr>
    </w:p>
    <w:p w:rsidR="006640D3" w:rsidRDefault="006640D3" w:rsidP="0046690A">
      <w:pPr>
        <w:pStyle w:val="Kop1"/>
        <w:rPr>
          <w:lang w:val="en-US"/>
        </w:rPr>
      </w:pPr>
      <w:r w:rsidRPr="006640D3">
        <w:rPr>
          <w:lang w:val="en-US"/>
        </w:rPr>
        <w:object w:dxaOrig="10148" w:dyaOrig="86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4pt;height:429.95pt" o:ole="">
            <v:imagedata r:id="rId12" o:title=""/>
          </v:shape>
          <o:OLEObject Type="Embed" ProgID="Word.Document.12" ShapeID="_x0000_i1025" DrawAspect="Content" ObjectID="_1379511416" r:id="rId13">
            <o:FieldCodes>\s</o:FieldCodes>
          </o:OLEObject>
        </w:object>
      </w:r>
    </w:p>
    <w:p w:rsidR="0046690A" w:rsidRDefault="0046690A" w:rsidP="0046690A">
      <w:pPr>
        <w:pStyle w:val="Kop1"/>
        <w:rPr>
          <w:lang w:val="en-US"/>
        </w:rPr>
      </w:pPr>
      <w:r>
        <w:rPr>
          <w:lang w:val="en-US"/>
        </w:rPr>
        <w:t>Release 11.1</w:t>
      </w:r>
    </w:p>
    <w:p w:rsidR="0046690A" w:rsidRPr="0046690A" w:rsidRDefault="0046690A" w:rsidP="0046690A">
      <w:pPr>
        <w:pStyle w:val="Kop2"/>
      </w:pPr>
      <w:proofErr w:type="spellStart"/>
      <w:r w:rsidRPr="0046690A">
        <w:t>Quotations</w:t>
      </w:r>
      <w:proofErr w:type="spellEnd"/>
    </w:p>
    <w:p w:rsidR="0046690A" w:rsidRPr="0046690A" w:rsidRDefault="0046690A" w:rsidP="0046690A">
      <w:r w:rsidRPr="0046690A">
        <w:t xml:space="preserve">Indien een </w:t>
      </w:r>
      <w:proofErr w:type="spellStart"/>
      <w:r w:rsidRPr="0046690A">
        <w:t>quotation</w:t>
      </w:r>
      <w:proofErr w:type="spellEnd"/>
      <w:r w:rsidRPr="0046690A">
        <w:t xml:space="preserve"> is ge</w:t>
      </w:r>
      <w:r>
        <w:t xml:space="preserve">koppeld aan een customer, die ook is ingegeven bij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, dan worden bij selectie van </w:t>
      </w:r>
      <w:proofErr w:type="spellStart"/>
      <w:r>
        <w:t>shipper</w:t>
      </w:r>
      <w:proofErr w:type="spellEnd"/>
      <w:r>
        <w:t xml:space="preserve"> en </w:t>
      </w:r>
      <w:proofErr w:type="spellStart"/>
      <w:r>
        <w:t>debtor</w:t>
      </w:r>
      <w:proofErr w:type="spellEnd"/>
      <w:r>
        <w:t xml:space="preserve"> alleen leden van die adres groep toegelaten.</w:t>
      </w:r>
      <w:r w:rsidRPr="0046690A">
        <w:br w:type="page"/>
      </w:r>
    </w:p>
    <w:p w:rsidR="004B217A" w:rsidRDefault="004B217A" w:rsidP="00BA558E">
      <w:pPr>
        <w:pStyle w:val="Kop1"/>
        <w:rPr>
          <w:lang w:val="en-US"/>
        </w:rPr>
      </w:pPr>
      <w:r>
        <w:rPr>
          <w:lang w:val="en-US"/>
        </w:rPr>
        <w:lastRenderedPageBreak/>
        <w:t>Release 10.4</w:t>
      </w:r>
    </w:p>
    <w:p w:rsidR="0036300C" w:rsidRDefault="0036300C" w:rsidP="004B217A">
      <w:pPr>
        <w:pStyle w:val="Kop2"/>
        <w:rPr>
          <w:lang w:val="en-US"/>
        </w:rPr>
      </w:pPr>
      <w:r>
        <w:rPr>
          <w:lang w:val="en-US"/>
        </w:rPr>
        <w:t>General</w:t>
      </w:r>
    </w:p>
    <w:p w:rsidR="0036300C" w:rsidRDefault="0036300C" w:rsidP="0036300C">
      <w:pPr>
        <w:pStyle w:val="Kop3"/>
        <w:rPr>
          <w:lang w:val="en-US"/>
        </w:rPr>
      </w:pPr>
      <w:r>
        <w:rPr>
          <w:lang w:val="en-US"/>
        </w:rPr>
        <w:t>Mandatory Fields</w:t>
      </w:r>
    </w:p>
    <w:p w:rsidR="0036300C" w:rsidRDefault="0036300C" w:rsidP="0036300C">
      <w:pPr>
        <w:rPr>
          <w:lang w:val="en-US"/>
        </w:rPr>
      </w:pPr>
      <w:r>
        <w:rPr>
          <w:lang w:val="en-US"/>
        </w:rPr>
        <w:t xml:space="preserve">Mandatory fields in viewers will be marked by a </w:t>
      </w:r>
      <w:r w:rsidR="00CD5493">
        <w:rPr>
          <w:lang w:val="en-US"/>
        </w:rPr>
        <w:t xml:space="preserve">different </w:t>
      </w:r>
      <w:r>
        <w:rPr>
          <w:lang w:val="en-US"/>
        </w:rPr>
        <w:t xml:space="preserve">colored </w:t>
      </w:r>
      <w:r w:rsidR="001C12D3">
        <w:rPr>
          <w:lang w:val="en-US"/>
        </w:rPr>
        <w:t xml:space="preserve">foreground and/or </w:t>
      </w:r>
      <w:r>
        <w:rPr>
          <w:lang w:val="en-US"/>
        </w:rPr>
        <w:t xml:space="preserve">background. If and with what color can be set up in the company screen (system </w:t>
      </w:r>
      <w:r w:rsidRPr="0036300C">
        <w:rPr>
          <w:lang w:val="en-US"/>
        </w:rPr>
        <w:sym w:font="Wingdings" w:char="F0E0"/>
      </w:r>
      <w:r>
        <w:rPr>
          <w:lang w:val="en-US"/>
        </w:rPr>
        <w:t xml:space="preserve"> companies).</w:t>
      </w:r>
      <w:r w:rsidR="005B778C">
        <w:rPr>
          <w:lang w:val="en-US"/>
        </w:rPr>
        <w:t xml:space="preserve"> The button marked A in the picture below will toggle the coloring of</w:t>
      </w:r>
      <w:r w:rsidR="00CD5493">
        <w:rPr>
          <w:lang w:val="en-US"/>
        </w:rPr>
        <w:t xml:space="preserve"> the </w:t>
      </w:r>
      <w:r w:rsidR="005B778C">
        <w:rPr>
          <w:lang w:val="en-US"/>
        </w:rPr>
        <w:t>mandatory fields on or off</w:t>
      </w:r>
      <w:r w:rsidR="001C12D3">
        <w:rPr>
          <w:lang w:val="en-US"/>
        </w:rPr>
        <w:t xml:space="preserve"> for the selected company</w:t>
      </w:r>
      <w:r w:rsidR="005B778C">
        <w:rPr>
          <w:lang w:val="en-US"/>
        </w:rPr>
        <w:t xml:space="preserve">. With button B it is possible to </w:t>
      </w:r>
      <w:r w:rsidR="001C12D3">
        <w:rPr>
          <w:lang w:val="en-US"/>
        </w:rPr>
        <w:t xml:space="preserve">customize </w:t>
      </w:r>
      <w:r w:rsidR="005B778C">
        <w:rPr>
          <w:lang w:val="en-US"/>
        </w:rPr>
        <w:t xml:space="preserve">the </w:t>
      </w:r>
      <w:r w:rsidR="001C12D3">
        <w:rPr>
          <w:lang w:val="en-US"/>
        </w:rPr>
        <w:t xml:space="preserve">coloring of </w:t>
      </w:r>
      <w:r w:rsidR="005B778C">
        <w:rPr>
          <w:lang w:val="en-US"/>
        </w:rPr>
        <w:t xml:space="preserve"> mandatory fields.</w:t>
      </w:r>
    </w:p>
    <w:p w:rsidR="005B778C" w:rsidRPr="0036300C" w:rsidRDefault="005B778C" w:rsidP="0036300C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>
            <wp:extent cx="5061600" cy="36864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600" cy="36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17A" w:rsidRDefault="004B217A" w:rsidP="004B217A">
      <w:pPr>
        <w:pStyle w:val="Kop2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3364230</wp:posOffset>
            </wp:positionH>
            <wp:positionV relativeFrom="paragraph">
              <wp:posOffset>128270</wp:posOffset>
            </wp:positionV>
            <wp:extent cx="2766695" cy="2458085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245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Tariff selection</w:t>
      </w:r>
    </w:p>
    <w:p w:rsidR="004B217A" w:rsidRDefault="004B217A" w:rsidP="004B217A">
      <w:pPr>
        <w:rPr>
          <w:lang w:val="en-US"/>
        </w:rPr>
      </w:pPr>
      <w:r>
        <w:rPr>
          <w:lang w:val="en-US"/>
        </w:rPr>
        <w:t xml:space="preserve">Terminal and city </w:t>
      </w:r>
      <w:proofErr w:type="spellStart"/>
      <w:r>
        <w:rPr>
          <w:lang w:val="en-US"/>
        </w:rPr>
        <w:t>postalcodes</w:t>
      </w:r>
      <w:proofErr w:type="spellEnd"/>
      <w:r>
        <w:rPr>
          <w:lang w:val="en-US"/>
        </w:rPr>
        <w:t xml:space="preserve"> are added to the selection criteria of a route. When “Port” or “City </w:t>
      </w:r>
      <w:proofErr w:type="spellStart"/>
      <w:r>
        <w:rPr>
          <w:lang w:val="en-US"/>
        </w:rPr>
        <w:t>Postalcode</w:t>
      </w:r>
      <w:proofErr w:type="spellEnd"/>
      <w:r>
        <w:rPr>
          <w:lang w:val="en-US"/>
        </w:rPr>
        <w:t>” is selected, selection of a district is also possible.</w:t>
      </w:r>
      <w:r w:rsidR="00936436">
        <w:rPr>
          <w:lang w:val="en-US"/>
        </w:rPr>
        <w:t xml:space="preserve"> This is for support for the oncoming transport planning module.</w:t>
      </w:r>
    </w:p>
    <w:p w:rsidR="004B217A" w:rsidRDefault="004B217A" w:rsidP="004B217A">
      <w:pPr>
        <w:rPr>
          <w:lang w:val="en-US"/>
        </w:rPr>
      </w:pPr>
      <w:r>
        <w:rPr>
          <w:lang w:val="en-US"/>
        </w:rPr>
        <w:t xml:space="preserve">The browser has been rewritten to support the new browse </w:t>
      </w:r>
      <w:proofErr w:type="spellStart"/>
      <w:r>
        <w:rPr>
          <w:lang w:val="en-US"/>
        </w:rPr>
        <w:t>treeview</w:t>
      </w:r>
      <w:proofErr w:type="spellEnd"/>
      <w:r>
        <w:rPr>
          <w:lang w:val="en-US"/>
        </w:rPr>
        <w:t xml:space="preserve">, activated with key F11. The combo boxes above the browser to refine your selection has become obsolete with this new functionality and are therefore removed. </w:t>
      </w:r>
    </w:p>
    <w:p w:rsidR="004B217A" w:rsidRDefault="004B217A" w:rsidP="004B217A">
      <w:pPr>
        <w:rPr>
          <w:lang w:val="en-US"/>
        </w:rPr>
      </w:pPr>
    </w:p>
    <w:p w:rsidR="00BA558E" w:rsidRPr="00BA558E" w:rsidRDefault="00BA558E" w:rsidP="00BA558E">
      <w:pPr>
        <w:pStyle w:val="Kop1"/>
        <w:rPr>
          <w:lang w:val="en-US"/>
        </w:rPr>
      </w:pPr>
      <w:r w:rsidRPr="00BA558E">
        <w:rPr>
          <w:lang w:val="en-US"/>
        </w:rPr>
        <w:lastRenderedPageBreak/>
        <w:t>Release 10.3</w:t>
      </w:r>
    </w:p>
    <w:p w:rsidR="00BA558E" w:rsidRPr="00BA558E" w:rsidRDefault="00BA558E" w:rsidP="00BA558E">
      <w:pPr>
        <w:pStyle w:val="Kop2"/>
        <w:rPr>
          <w:lang w:val="en-US"/>
        </w:rPr>
      </w:pPr>
      <w:r w:rsidRPr="00BA558E">
        <w:rPr>
          <w:lang w:val="en-US"/>
        </w:rPr>
        <w:t>General</w:t>
      </w:r>
    </w:p>
    <w:p w:rsidR="00BA558E" w:rsidRPr="00BA558E" w:rsidRDefault="00BA558E" w:rsidP="00BA558E">
      <w:pPr>
        <w:pStyle w:val="Kop3"/>
        <w:rPr>
          <w:lang w:val="en-US"/>
        </w:rPr>
      </w:pPr>
      <w:proofErr w:type="spellStart"/>
      <w:r w:rsidRPr="00BA558E">
        <w:rPr>
          <w:lang w:val="en-US"/>
        </w:rPr>
        <w:t>Hyperkeys</w:t>
      </w:r>
      <w:proofErr w:type="spellEnd"/>
    </w:p>
    <w:p w:rsidR="00BA558E" w:rsidRPr="00BA558E" w:rsidRDefault="00F949EB" w:rsidP="00BA558E">
      <w:pPr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4242435</wp:posOffset>
            </wp:positionH>
            <wp:positionV relativeFrom="paragraph">
              <wp:posOffset>33020</wp:posOffset>
            </wp:positionV>
            <wp:extent cx="1896745" cy="442595"/>
            <wp:effectExtent l="19050" t="0" r="8255" b="0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44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558E" w:rsidRPr="00BA558E">
        <w:rPr>
          <w:lang w:val="en-US"/>
        </w:rPr>
        <w:t xml:space="preserve">When hovering above the label of a </w:t>
      </w:r>
      <w:proofErr w:type="spellStart"/>
      <w:r w:rsidR="00BA558E" w:rsidRPr="00BA558E">
        <w:rPr>
          <w:lang w:val="en-US"/>
        </w:rPr>
        <w:t>keyfield</w:t>
      </w:r>
      <w:proofErr w:type="spellEnd"/>
      <w:r w:rsidR="00BA558E" w:rsidRPr="00BA558E">
        <w:rPr>
          <w:lang w:val="en-US"/>
        </w:rPr>
        <w:t xml:space="preserve">, a </w:t>
      </w:r>
      <w:proofErr w:type="spellStart"/>
      <w:r w:rsidR="00BA558E" w:rsidRPr="00BA558E">
        <w:rPr>
          <w:lang w:val="en-US"/>
        </w:rPr>
        <w:t>hyperbuttons</w:t>
      </w:r>
      <w:proofErr w:type="spellEnd"/>
      <w:r w:rsidR="00BA558E" w:rsidRPr="00BA558E">
        <w:rPr>
          <w:lang w:val="en-US"/>
        </w:rPr>
        <w:t xml:space="preserve"> appears. </w:t>
      </w:r>
      <w:r w:rsidR="00BA558E">
        <w:rPr>
          <w:lang w:val="en-US"/>
        </w:rPr>
        <w:t>This button will open the related maintenance screen. This makes it possible to quickly add new values.</w:t>
      </w:r>
    </w:p>
    <w:p w:rsidR="00BA558E" w:rsidRPr="00AB4C52" w:rsidRDefault="00BA558E" w:rsidP="00BA558E">
      <w:pPr>
        <w:rPr>
          <w:lang w:val="en-US"/>
        </w:rPr>
      </w:pPr>
    </w:p>
    <w:p w:rsidR="00BA558E" w:rsidRPr="00BA558E" w:rsidRDefault="00BA558E" w:rsidP="00BA558E">
      <w:pPr>
        <w:pStyle w:val="Kop2"/>
      </w:pPr>
      <w:proofErr w:type="spellStart"/>
      <w:r w:rsidRPr="00BA558E">
        <w:t>Quotation</w:t>
      </w:r>
      <w:proofErr w:type="spellEnd"/>
    </w:p>
    <w:p w:rsidR="00BA558E" w:rsidRPr="00507F5C" w:rsidRDefault="00BA558E" w:rsidP="00BA558E">
      <w:pPr>
        <w:pStyle w:val="Kop3"/>
        <w:ind w:left="708"/>
        <w:rPr>
          <w:lang w:val="en-US"/>
        </w:rPr>
      </w:pPr>
      <w:proofErr w:type="spellStart"/>
      <w:r w:rsidRPr="00BA558E">
        <w:t>Quotat</w:t>
      </w:r>
      <w:proofErr w:type="spellEnd"/>
      <w:r w:rsidRPr="00507F5C">
        <w:rPr>
          <w:lang w:val="en-US"/>
        </w:rPr>
        <w:t xml:space="preserve">ion Items </w:t>
      </w:r>
    </w:p>
    <w:p w:rsidR="00BA558E" w:rsidRDefault="00BA558E" w:rsidP="00BA558E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Possible to insert multiple loading/delivery places (six each)</w:t>
      </w:r>
    </w:p>
    <w:p w:rsidR="00BA558E" w:rsidRDefault="00BA558E" w:rsidP="00BA558E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Bi-input places, manual or with the new postal code table</w:t>
      </w:r>
    </w:p>
    <w:p w:rsidR="00BA558E" w:rsidRDefault="00BA558E" w:rsidP="00BA558E">
      <w:pPr>
        <w:pStyle w:val="Lijstalinea"/>
        <w:numPr>
          <w:ilvl w:val="0"/>
          <w:numId w:val="4"/>
        </w:numPr>
        <w:rPr>
          <w:lang w:val="en-US"/>
        </w:rPr>
      </w:pPr>
      <w:r>
        <w:rPr>
          <w:lang w:val="en-US"/>
        </w:rPr>
        <w:t>Toggle “Combination”, no further functionality attached</w:t>
      </w:r>
    </w:p>
    <w:p w:rsidR="00BA558E" w:rsidRDefault="00BA558E" w:rsidP="00BA558E">
      <w:pPr>
        <w:pStyle w:val="Kop2"/>
        <w:rPr>
          <w:lang w:val="en-US"/>
        </w:rPr>
      </w:pPr>
      <w:r>
        <w:rPr>
          <w:lang w:val="en-US"/>
        </w:rPr>
        <w:t>EDI</w:t>
      </w:r>
    </w:p>
    <w:p w:rsidR="00BA558E" w:rsidRPr="00BA558E" w:rsidRDefault="00BA558E" w:rsidP="00BA558E">
      <w:pPr>
        <w:pStyle w:val="Kop3"/>
        <w:rPr>
          <w:lang w:val="en-US"/>
        </w:rPr>
      </w:pPr>
      <w:r>
        <w:rPr>
          <w:lang w:val="en-US"/>
        </w:rPr>
        <w:t>UNLO port codes</w:t>
      </w:r>
    </w:p>
    <w:p w:rsidR="00F949EB" w:rsidRDefault="00F949EB" w:rsidP="00F949EB">
      <w:pPr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4140200</wp:posOffset>
            </wp:positionH>
            <wp:positionV relativeFrom="paragraph">
              <wp:posOffset>51435</wp:posOffset>
            </wp:positionV>
            <wp:extent cx="2197735" cy="853440"/>
            <wp:effectExtent l="19050" t="0" r="0" b="0"/>
            <wp:wrapSquare wrapText="bothSides"/>
            <wp:docPr id="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7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58E">
        <w:rPr>
          <w:lang w:val="en-US"/>
        </w:rPr>
        <w:t xml:space="preserve">Automatically translate </w:t>
      </w:r>
      <w:proofErr w:type="spellStart"/>
      <w:r>
        <w:rPr>
          <w:lang w:val="en-US"/>
        </w:rPr>
        <w:t>portcodes</w:t>
      </w:r>
      <w:proofErr w:type="spellEnd"/>
      <w:r w:rsidRPr="00BA558E">
        <w:rPr>
          <w:lang w:val="en-US"/>
        </w:rPr>
        <w:t xml:space="preserve"> to </w:t>
      </w:r>
      <w:r>
        <w:rPr>
          <w:lang w:val="en-US"/>
        </w:rPr>
        <w:t xml:space="preserve">UNLO </w:t>
      </w:r>
      <w:r w:rsidRPr="00BA558E">
        <w:rPr>
          <w:lang w:val="en-US"/>
        </w:rPr>
        <w:t>codes in EDI messages</w:t>
      </w:r>
      <w:r>
        <w:rPr>
          <w:lang w:val="en-US"/>
        </w:rPr>
        <w:t xml:space="preserve">. This is done by supplying the </w:t>
      </w:r>
      <w:proofErr w:type="spellStart"/>
      <w:r>
        <w:rPr>
          <w:lang w:val="en-US"/>
        </w:rPr>
        <w:t>iso</w:t>
      </w:r>
      <w:proofErr w:type="spellEnd"/>
      <w:r>
        <w:rPr>
          <w:lang w:val="en-US"/>
        </w:rPr>
        <w:t xml:space="preserve"> code in the ports maintenance table (General &gt; Geographical &gt; Port and city codes). Please be advised to remove lines in  the receiver codes mapping table ( Liner agency &gt; EDI liner agency &gt; EDI receiver details &gt; tab Receiver codes) that are marked table = “</w:t>
      </w:r>
      <w:proofErr w:type="spellStart"/>
      <w:r>
        <w:rPr>
          <w:lang w:val="en-US"/>
        </w:rPr>
        <w:t>aa</w:t>
      </w:r>
      <w:proofErr w:type="spellEnd"/>
      <w:r>
        <w:rPr>
          <w:lang w:val="en-US"/>
        </w:rPr>
        <w:t>-port”. When generating an EDI message, the software will first try to find a mapping in the receiver codes table. If found, this is used, otherwise the given value is looked up in the port table, if a UNLO code is supplied, this will be used else the systems own value is put in the EDI message.</w:t>
      </w:r>
    </w:p>
    <w:p w:rsidR="00F949EB" w:rsidRDefault="00F949EB" w:rsidP="00F949EB">
      <w:pPr>
        <w:rPr>
          <w:lang w:val="en-US"/>
        </w:rPr>
      </w:pPr>
    </w:p>
    <w:p w:rsidR="00BA558E" w:rsidRDefault="00F949EB" w:rsidP="00BA558E">
      <w:pPr>
        <w:pStyle w:val="Kop3"/>
        <w:rPr>
          <w:lang w:val="en-US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3933190</wp:posOffset>
            </wp:positionH>
            <wp:positionV relativeFrom="paragraph">
              <wp:posOffset>303530</wp:posOffset>
            </wp:positionV>
            <wp:extent cx="2447290" cy="724535"/>
            <wp:effectExtent l="19050" t="0" r="0" b="0"/>
            <wp:wrapSquare wrapText="bothSides"/>
            <wp:docPr id="9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9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558E">
        <w:rPr>
          <w:lang w:val="en-US"/>
        </w:rPr>
        <w:t>ISO container codes</w:t>
      </w:r>
    </w:p>
    <w:p w:rsidR="008E6312" w:rsidRDefault="00F54BCA" w:rsidP="00BA558E">
      <w:pPr>
        <w:rPr>
          <w:lang w:val="en-US"/>
        </w:rPr>
      </w:pPr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73.45pt;margin-top:59.2pt;width:29.9pt;height:21.05pt;z-index:251663360" o:connectortype="straight" strokecolor="#548dd4 [1951]" strokeweight="3pt">
            <v:stroke endarrow="block"/>
            <v:shadow color="#243f60 [1604]" opacity=".5" offset="4pt,-1pt" offset2="-4pt,10pt"/>
          </v:shape>
        </w:pict>
      </w:r>
      <w:r>
        <w:rPr>
          <w:noProof/>
          <w:lang w:eastAsia="nl-NL"/>
        </w:rPr>
        <w:pict>
          <v:shape id="_x0000_s1027" type="#_x0000_t32" style="position:absolute;margin-left:459.05pt;margin-top:130.95pt;width:37.8pt;height:25.15pt;flip:x;z-index:251664384" o:connectortype="straight" strokecolor="#548dd4 [1951]" strokeweight="3pt">
            <v:stroke endarrow="block"/>
            <v:shadow color="#243f60 [1604]" opacity=".5" offset="4pt,-1pt" offset2="-4pt,10pt"/>
          </v:shape>
        </w:pict>
      </w:r>
      <w:r w:rsidR="00572123"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4321810</wp:posOffset>
            </wp:positionH>
            <wp:positionV relativeFrom="paragraph">
              <wp:posOffset>1872615</wp:posOffset>
            </wp:positionV>
            <wp:extent cx="1739265" cy="862330"/>
            <wp:effectExtent l="19050" t="0" r="0" b="0"/>
            <wp:wrapSquare wrapText="bothSides"/>
            <wp:docPr id="11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2123"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4726940</wp:posOffset>
            </wp:positionH>
            <wp:positionV relativeFrom="paragraph">
              <wp:posOffset>889635</wp:posOffset>
            </wp:positionV>
            <wp:extent cx="1740535" cy="862330"/>
            <wp:effectExtent l="19050" t="0" r="0" b="0"/>
            <wp:wrapSquare wrapText="bothSides"/>
            <wp:docPr id="10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558E" w:rsidRPr="00BA558E">
        <w:rPr>
          <w:lang w:val="en-US"/>
        </w:rPr>
        <w:t xml:space="preserve">Automatically translate </w:t>
      </w:r>
      <w:proofErr w:type="spellStart"/>
      <w:r w:rsidR="00BA558E" w:rsidRPr="00BA558E">
        <w:rPr>
          <w:lang w:val="en-US"/>
        </w:rPr>
        <w:t>containercodes</w:t>
      </w:r>
      <w:proofErr w:type="spellEnd"/>
      <w:r w:rsidR="00BA558E" w:rsidRPr="00BA558E">
        <w:rPr>
          <w:lang w:val="en-US"/>
        </w:rPr>
        <w:t xml:space="preserve"> to ISO codes in EDI messages</w:t>
      </w:r>
      <w:r w:rsidR="00BA558E">
        <w:rPr>
          <w:lang w:val="en-US"/>
        </w:rPr>
        <w:t xml:space="preserve">. This is done by supplying the </w:t>
      </w:r>
      <w:proofErr w:type="spellStart"/>
      <w:r w:rsidR="00BA558E">
        <w:rPr>
          <w:lang w:val="en-US"/>
        </w:rPr>
        <w:t>iso</w:t>
      </w:r>
      <w:proofErr w:type="spellEnd"/>
      <w:r w:rsidR="00BA558E">
        <w:rPr>
          <w:lang w:val="en-US"/>
        </w:rPr>
        <w:t xml:space="preserve"> code in the container types maintenance table (General &gt; package &gt; </w:t>
      </w:r>
      <w:r w:rsidR="008E6312">
        <w:rPr>
          <w:lang w:val="en-US"/>
        </w:rPr>
        <w:t>C</w:t>
      </w:r>
      <w:r w:rsidR="00BA558E">
        <w:rPr>
          <w:lang w:val="en-US"/>
        </w:rPr>
        <w:t>ontainer types).</w:t>
      </w:r>
      <w:r w:rsidR="008E6312">
        <w:rPr>
          <w:lang w:val="en-US"/>
        </w:rPr>
        <w:t xml:space="preserve"> Please be advised to remove lines in  the receiver codes mapping table ( Liner agency &gt; EDI liner agency &gt; EDI receiver details &gt; tab Receiver codes) that are marked table = “</w:t>
      </w:r>
      <w:proofErr w:type="spellStart"/>
      <w:r w:rsidR="00F949EB">
        <w:rPr>
          <w:lang w:val="en-US"/>
        </w:rPr>
        <w:t>aa-container_type</w:t>
      </w:r>
      <w:proofErr w:type="spellEnd"/>
      <w:r w:rsidR="008E6312">
        <w:rPr>
          <w:lang w:val="en-US"/>
        </w:rPr>
        <w:t>”. When generating a</w:t>
      </w:r>
      <w:r w:rsidR="00F949EB">
        <w:rPr>
          <w:lang w:val="en-US"/>
        </w:rPr>
        <w:t>n</w:t>
      </w:r>
      <w:r w:rsidR="008E6312">
        <w:rPr>
          <w:lang w:val="en-US"/>
        </w:rPr>
        <w:t xml:space="preserve"> EDI message, the software will first try to find a mapping in the receiver codes table. </w:t>
      </w:r>
      <w:r w:rsidR="00F949EB">
        <w:rPr>
          <w:lang w:val="en-US"/>
        </w:rPr>
        <w:t xml:space="preserve">If found, this is used, otherwise the given value is looked up in the container type table, if a </w:t>
      </w:r>
      <w:proofErr w:type="spellStart"/>
      <w:r w:rsidR="00F949EB">
        <w:rPr>
          <w:lang w:val="en-US"/>
        </w:rPr>
        <w:t>iso</w:t>
      </w:r>
      <w:proofErr w:type="spellEnd"/>
      <w:r w:rsidR="00F949EB">
        <w:rPr>
          <w:lang w:val="en-US"/>
        </w:rPr>
        <w:t xml:space="preserve"> code is supplied, this will be used else the systems own value is put in the EDI message. For your convenience there is a fill in wizard that can assist in determining the right ISO code.  </w:t>
      </w:r>
    </w:p>
    <w:p w:rsidR="00BA558E" w:rsidRPr="00060B23" w:rsidRDefault="00F949EB" w:rsidP="00F949EB">
      <w:pPr>
        <w:ind w:left="-426"/>
        <w:rPr>
          <w:lang w:val="en-US"/>
        </w:rPr>
      </w:pPr>
      <w:r w:rsidRPr="00F949EB">
        <w:rPr>
          <w:lang w:val="en-US"/>
        </w:rPr>
        <w:t xml:space="preserve"> </w:t>
      </w:r>
    </w:p>
    <w:p w:rsidR="00BA558E" w:rsidRDefault="00BA558E" w:rsidP="00BA558E">
      <w:pPr>
        <w:rPr>
          <w:lang w:val="en-US"/>
        </w:rPr>
      </w:pPr>
      <w:r>
        <w:rPr>
          <w:lang w:val="en-US"/>
        </w:rPr>
        <w:br w:type="page"/>
      </w:r>
    </w:p>
    <w:p w:rsidR="00435B33" w:rsidRDefault="00435B33" w:rsidP="00435B33">
      <w:pPr>
        <w:pStyle w:val="Kop1"/>
        <w:rPr>
          <w:lang w:val="en-US"/>
        </w:rPr>
      </w:pPr>
      <w:r>
        <w:rPr>
          <w:lang w:val="en-US"/>
        </w:rPr>
        <w:lastRenderedPageBreak/>
        <w:t>Release 10.2</w:t>
      </w:r>
    </w:p>
    <w:p w:rsidR="00477EAB" w:rsidRDefault="00477EAB" w:rsidP="00477EAB">
      <w:pPr>
        <w:pStyle w:val="Kop2"/>
        <w:rPr>
          <w:lang w:val="en-US"/>
        </w:rPr>
      </w:pPr>
      <w:r>
        <w:rPr>
          <w:lang w:val="en-US"/>
        </w:rPr>
        <w:t>General</w:t>
      </w:r>
    </w:p>
    <w:p w:rsidR="00477EAB" w:rsidRPr="00507F5C" w:rsidRDefault="00477EAB" w:rsidP="00507F5C">
      <w:pPr>
        <w:pStyle w:val="Lijstalinea"/>
        <w:numPr>
          <w:ilvl w:val="0"/>
          <w:numId w:val="4"/>
        </w:numPr>
        <w:rPr>
          <w:lang w:val="en-US"/>
        </w:rPr>
      </w:pPr>
      <w:r w:rsidRPr="00507F5C">
        <w:rPr>
          <w:lang w:val="en-US"/>
        </w:rPr>
        <w:t xml:space="preserve">In several screen where extra screen appeared </w:t>
      </w:r>
      <w:r w:rsidR="00507F5C" w:rsidRPr="00507F5C">
        <w:rPr>
          <w:lang w:val="en-US"/>
        </w:rPr>
        <w:t>through buttons</w:t>
      </w:r>
      <w:r w:rsidR="00507F5C">
        <w:rPr>
          <w:lang w:val="en-US"/>
        </w:rPr>
        <w:t>, these screens</w:t>
      </w:r>
      <w:r w:rsidR="00507F5C" w:rsidRPr="00507F5C">
        <w:rPr>
          <w:lang w:val="en-US"/>
        </w:rPr>
        <w:t xml:space="preserve"> </w:t>
      </w:r>
      <w:r w:rsidRPr="00507F5C">
        <w:rPr>
          <w:lang w:val="en-US"/>
        </w:rPr>
        <w:t>are no</w:t>
      </w:r>
      <w:r w:rsidR="00AB4C52">
        <w:rPr>
          <w:lang w:val="en-US"/>
        </w:rPr>
        <w:t>w</w:t>
      </w:r>
      <w:r w:rsidRPr="00507F5C">
        <w:rPr>
          <w:lang w:val="en-US"/>
        </w:rPr>
        <w:t xml:space="preserve"> integrated in to one screen. </w:t>
      </w:r>
      <w:proofErr w:type="spellStart"/>
      <w:r w:rsidRPr="00507F5C">
        <w:rPr>
          <w:lang w:val="en-US"/>
        </w:rPr>
        <w:t>F</w:t>
      </w:r>
      <w:r w:rsidR="00507F5C">
        <w:rPr>
          <w:lang w:val="en-US"/>
        </w:rPr>
        <w:t>.e</w:t>
      </w:r>
      <w:proofErr w:type="spellEnd"/>
      <w:r w:rsidR="00507F5C">
        <w:rPr>
          <w:lang w:val="en-US"/>
        </w:rPr>
        <w:t>. Clauses, signature, remarks, voyage container.</w:t>
      </w:r>
    </w:p>
    <w:p w:rsidR="00435B33" w:rsidRDefault="00477EAB" w:rsidP="00477EAB">
      <w:pPr>
        <w:pStyle w:val="Kop2"/>
        <w:rPr>
          <w:lang w:val="en-US"/>
        </w:rPr>
      </w:pPr>
      <w:r>
        <w:rPr>
          <w:lang w:val="en-US"/>
        </w:rPr>
        <w:t>Outward Shipment</w:t>
      </w:r>
    </w:p>
    <w:p w:rsidR="00435B33" w:rsidRPr="00507F5C" w:rsidRDefault="00477EAB" w:rsidP="00507F5C">
      <w:pPr>
        <w:pStyle w:val="Lijstalinea"/>
        <w:numPr>
          <w:ilvl w:val="0"/>
          <w:numId w:val="4"/>
        </w:numPr>
        <w:rPr>
          <w:rFonts w:ascii="Courier New" w:hAnsi="Courier New" w:cs="Courier New"/>
          <w:lang w:val="en-US"/>
        </w:rPr>
      </w:pPr>
      <w:r w:rsidRPr="00507F5C">
        <w:rPr>
          <w:lang w:val="en-US"/>
        </w:rPr>
        <w:t>Document buttons moved from tab extra to tab details.</w:t>
      </w:r>
    </w:p>
    <w:p w:rsidR="00BA558E" w:rsidRDefault="00BA558E">
      <w:pPr>
        <w:rPr>
          <w:rFonts w:ascii="Courier New" w:hAnsi="Courier New" w:cs="Courier New"/>
          <w:sz w:val="21"/>
          <w:szCs w:val="21"/>
          <w:lang w:val="en-US"/>
        </w:rPr>
      </w:pPr>
      <w:r>
        <w:rPr>
          <w:rFonts w:ascii="Courier New" w:hAnsi="Courier New" w:cs="Courier New"/>
          <w:lang w:val="en-US"/>
        </w:rPr>
        <w:br w:type="page"/>
      </w:r>
    </w:p>
    <w:p w:rsidR="00A13E2E" w:rsidRPr="00435B33" w:rsidRDefault="004C6E82" w:rsidP="00BA558E">
      <w:pPr>
        <w:pStyle w:val="Kop1"/>
        <w:rPr>
          <w:lang w:val="en-US"/>
        </w:rPr>
      </w:pPr>
      <w:r w:rsidRPr="00435B33">
        <w:rPr>
          <w:lang w:val="en-US"/>
        </w:rPr>
        <w:lastRenderedPageBreak/>
        <w:t>R</w:t>
      </w:r>
      <w:r w:rsidR="00BA558E">
        <w:rPr>
          <w:lang w:val="en-US"/>
        </w:rPr>
        <w:t>elease</w:t>
      </w:r>
      <w:r w:rsidRPr="00435B33">
        <w:rPr>
          <w:lang w:val="en-US"/>
        </w:rPr>
        <w:t xml:space="preserve"> 7.2 </w:t>
      </w:r>
    </w:p>
    <w:p w:rsidR="00A13E2E" w:rsidRPr="00435B33" w:rsidRDefault="004C6E82" w:rsidP="00084F9A">
      <w:pPr>
        <w:pStyle w:val="Tekstzonderopmaak"/>
        <w:rPr>
          <w:rFonts w:ascii="Courier New" w:hAnsi="Courier New" w:cs="Courier New"/>
          <w:lang w:val="en-US"/>
        </w:rPr>
      </w:pPr>
      <w:r w:rsidRPr="00435B33">
        <w:rPr>
          <w:rFonts w:ascii="Courier New" w:hAnsi="Courier New" w:cs="Courier New"/>
          <w:lang w:val="en-US"/>
        </w:rPr>
        <w:t>- places of payment : extra veld 'payable inward'.</w:t>
      </w:r>
    </w:p>
    <w:p w:rsidR="00A13E2E" w:rsidRPr="00435B33" w:rsidRDefault="004C6E82" w:rsidP="00084F9A">
      <w:pPr>
        <w:pStyle w:val="Tekstzonderopmaak"/>
        <w:rPr>
          <w:rFonts w:ascii="Courier New" w:hAnsi="Courier New" w:cs="Courier New"/>
          <w:lang w:val="en-US"/>
        </w:rPr>
      </w:pPr>
      <w:r w:rsidRPr="00435B33">
        <w:rPr>
          <w:rFonts w:ascii="Courier New" w:hAnsi="Courier New" w:cs="Courier New"/>
          <w:lang w:val="en-US"/>
        </w:rPr>
        <w:t xml:space="preserve">- </w:t>
      </w:r>
      <w:proofErr w:type="spellStart"/>
      <w:r w:rsidRPr="00435B33">
        <w:rPr>
          <w:rFonts w:ascii="Courier New" w:hAnsi="Courier New" w:cs="Courier New"/>
          <w:lang w:val="en-US"/>
        </w:rPr>
        <w:t>ingave</w:t>
      </w:r>
      <w:proofErr w:type="spellEnd"/>
      <w:r w:rsidRPr="00435B33">
        <w:rPr>
          <w:rFonts w:ascii="Courier New" w:hAnsi="Courier New" w:cs="Courier New"/>
          <w:lang w:val="en-US"/>
        </w:rPr>
        <w:t xml:space="preserve"> </w:t>
      </w:r>
      <w:proofErr w:type="spellStart"/>
      <w:r w:rsidRPr="00435B33">
        <w:rPr>
          <w:rFonts w:ascii="Courier New" w:hAnsi="Courier New" w:cs="Courier New"/>
          <w:lang w:val="en-US"/>
        </w:rPr>
        <w:t>mbt</w:t>
      </w:r>
      <w:proofErr w:type="spellEnd"/>
      <w:r w:rsidRPr="00435B33">
        <w:rPr>
          <w:rFonts w:ascii="Courier New" w:hAnsi="Courier New" w:cs="Courier New"/>
          <w:lang w:val="en-US"/>
        </w:rPr>
        <w:t xml:space="preserve"> package details in </w:t>
      </w:r>
      <w:proofErr w:type="spellStart"/>
      <w:r w:rsidRPr="00435B33">
        <w:rPr>
          <w:rFonts w:ascii="Courier New" w:hAnsi="Courier New" w:cs="Courier New"/>
          <w:lang w:val="en-US"/>
        </w:rPr>
        <w:t>Descr</w:t>
      </w:r>
      <w:proofErr w:type="spellEnd"/>
      <w:r w:rsidRPr="00435B33">
        <w:rPr>
          <w:rFonts w:ascii="Courier New" w:hAnsi="Courier New" w:cs="Courier New"/>
          <w:lang w:val="en-US"/>
        </w:rPr>
        <w:t>. of goods en allow delete shipments in outward in line parameters.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>- vouchers in DA.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 xml:space="preserve">- opnieuw printen DA op basis van </w:t>
      </w:r>
      <w:proofErr w:type="spellStart"/>
      <w:r w:rsidRPr="00084F9A">
        <w:rPr>
          <w:rFonts w:ascii="Courier New" w:hAnsi="Courier New" w:cs="Courier New"/>
        </w:rPr>
        <w:t>tranctionno</w:t>
      </w:r>
      <w:proofErr w:type="spellEnd"/>
      <w:r w:rsidRPr="00084F9A">
        <w:rPr>
          <w:rFonts w:ascii="Courier New" w:hAnsi="Courier New" w:cs="Courier New"/>
        </w:rPr>
        <w:t>.</w:t>
      </w:r>
    </w:p>
    <w:p w:rsidR="00435B33" w:rsidRPr="00507F5C" w:rsidRDefault="00435B33" w:rsidP="00084F9A">
      <w:pPr>
        <w:pStyle w:val="Tekstzonderopmaak"/>
        <w:rPr>
          <w:rFonts w:ascii="Courier New" w:hAnsi="Courier New" w:cs="Courier New"/>
        </w:rPr>
      </w:pPr>
    </w:p>
    <w:p w:rsidR="00A13E2E" w:rsidRPr="00435B33" w:rsidRDefault="00BA558E" w:rsidP="00BA558E">
      <w:pPr>
        <w:pStyle w:val="Kop1"/>
        <w:rPr>
          <w:lang w:val="en-US"/>
        </w:rPr>
      </w:pPr>
      <w:r>
        <w:rPr>
          <w:lang w:val="en-US"/>
        </w:rPr>
        <w:t>Release</w:t>
      </w:r>
      <w:r w:rsidR="004C6E82" w:rsidRPr="00435B33">
        <w:rPr>
          <w:lang w:val="en-US"/>
        </w:rPr>
        <w:t xml:space="preserve"> 6.2 </w:t>
      </w:r>
    </w:p>
    <w:p w:rsidR="00A13E2E" w:rsidRPr="00435B33" w:rsidRDefault="004C6E82" w:rsidP="00084F9A">
      <w:pPr>
        <w:pStyle w:val="Tekstzonderopmaak"/>
        <w:rPr>
          <w:rFonts w:ascii="Courier New" w:hAnsi="Courier New" w:cs="Courier New"/>
          <w:lang w:val="en-US"/>
        </w:rPr>
      </w:pPr>
      <w:r w:rsidRPr="00435B33">
        <w:rPr>
          <w:rFonts w:ascii="Courier New" w:hAnsi="Courier New" w:cs="Courier New"/>
          <w:lang w:val="en-US"/>
        </w:rPr>
        <w:t xml:space="preserve">- </w:t>
      </w:r>
      <w:proofErr w:type="spellStart"/>
      <w:r w:rsidRPr="00435B33">
        <w:rPr>
          <w:rFonts w:ascii="Courier New" w:hAnsi="Courier New" w:cs="Courier New"/>
          <w:lang w:val="en-US"/>
        </w:rPr>
        <w:t>ingave</w:t>
      </w:r>
      <w:proofErr w:type="spellEnd"/>
      <w:r w:rsidRPr="00435B33">
        <w:rPr>
          <w:rFonts w:ascii="Courier New" w:hAnsi="Courier New" w:cs="Courier New"/>
          <w:lang w:val="en-US"/>
        </w:rPr>
        <w:t xml:space="preserve"> pre-carriage port, on-carriage port en </w:t>
      </w:r>
      <w:proofErr w:type="spellStart"/>
      <w:r w:rsidRPr="00435B33">
        <w:rPr>
          <w:rFonts w:ascii="Courier New" w:hAnsi="Courier New" w:cs="Courier New"/>
          <w:lang w:val="en-US"/>
        </w:rPr>
        <w:t>bijbehorende</w:t>
      </w:r>
      <w:proofErr w:type="spellEnd"/>
      <w:r w:rsidRPr="00435B33">
        <w:rPr>
          <w:rFonts w:ascii="Courier New" w:hAnsi="Courier New" w:cs="Courier New"/>
          <w:lang w:val="en-US"/>
        </w:rPr>
        <w:t xml:space="preserve"> mode of   transport.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>- nieuwe tabel Port details voor inkomend.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 xml:space="preserve">  Hier de </w:t>
      </w:r>
      <w:proofErr w:type="spellStart"/>
      <w:r w:rsidRPr="00084F9A">
        <w:rPr>
          <w:rFonts w:ascii="Courier New" w:hAnsi="Courier New" w:cs="Courier New"/>
        </w:rPr>
        <w:t>feederport</w:t>
      </w:r>
      <w:proofErr w:type="spellEnd"/>
      <w:r w:rsidRPr="00084F9A">
        <w:rPr>
          <w:rFonts w:ascii="Courier New" w:hAnsi="Courier New" w:cs="Courier New"/>
        </w:rPr>
        <w:t xml:space="preserve"> ingeven met de bijbehorende laadhaven.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 xml:space="preserve">  Bij ingeven B/l wordt na ingeven pre-</w:t>
      </w:r>
      <w:proofErr w:type="spellStart"/>
      <w:r w:rsidRPr="00084F9A">
        <w:rPr>
          <w:rFonts w:ascii="Courier New" w:hAnsi="Courier New" w:cs="Courier New"/>
        </w:rPr>
        <w:t>carriage</w:t>
      </w:r>
      <w:proofErr w:type="spellEnd"/>
      <w:r w:rsidRPr="00084F9A">
        <w:rPr>
          <w:rFonts w:ascii="Courier New" w:hAnsi="Courier New" w:cs="Courier New"/>
        </w:rPr>
        <w:t xml:space="preserve"> port de laadhaven hieruit   opgehaald als default.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>- Als je een editor binnenkomt wordt alle tekst geselecteerd net als bij een   gewoon veld.</w:t>
      </w:r>
    </w:p>
    <w:p w:rsidR="00A13E2E" w:rsidRPr="00435B33" w:rsidRDefault="004C6E82" w:rsidP="00084F9A">
      <w:pPr>
        <w:pStyle w:val="Tekstzonderopmaak"/>
        <w:rPr>
          <w:rFonts w:ascii="Courier New" w:hAnsi="Courier New" w:cs="Courier New"/>
          <w:lang w:val="en-US"/>
        </w:rPr>
      </w:pPr>
      <w:r w:rsidRPr="00435B33">
        <w:rPr>
          <w:rFonts w:ascii="Courier New" w:hAnsi="Courier New" w:cs="Courier New"/>
          <w:lang w:val="en-US"/>
        </w:rPr>
        <w:t>- toggle 'customs code mandatory' in line parameters inward en outward.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435B33">
        <w:rPr>
          <w:rFonts w:ascii="Courier New" w:hAnsi="Courier New" w:cs="Courier New"/>
          <w:lang w:val="en-US"/>
        </w:rPr>
        <w:t xml:space="preserve">  </w:t>
      </w:r>
      <w:r w:rsidRPr="00084F9A">
        <w:rPr>
          <w:rFonts w:ascii="Courier New" w:hAnsi="Courier New" w:cs="Courier New"/>
        </w:rPr>
        <w:t xml:space="preserve">aanzetten bij </w:t>
      </w:r>
      <w:proofErr w:type="spellStart"/>
      <w:r w:rsidRPr="00084F9A">
        <w:rPr>
          <w:rFonts w:ascii="Courier New" w:hAnsi="Courier New" w:cs="Courier New"/>
        </w:rPr>
        <w:t>Eurofeeders</w:t>
      </w:r>
      <w:proofErr w:type="spellEnd"/>
      <w:r w:rsidRPr="00084F9A">
        <w:rPr>
          <w:rFonts w:ascii="Courier New" w:hAnsi="Courier New" w:cs="Courier New"/>
        </w:rPr>
        <w:t>(bedrijf EF line EF en FEE line FDL) in uitgaand     en EWL(bedrijf EWL line EWL)  in inkomend.</w:t>
      </w:r>
    </w:p>
    <w:p w:rsidR="00435B33" w:rsidRDefault="00435B33" w:rsidP="00084F9A">
      <w:pPr>
        <w:pStyle w:val="Tekstzonderopmaak"/>
        <w:rPr>
          <w:rFonts w:ascii="Courier New" w:hAnsi="Courier New" w:cs="Courier New"/>
        </w:rPr>
      </w:pPr>
    </w:p>
    <w:p w:rsidR="00BA558E" w:rsidRDefault="00BA558E" w:rsidP="00BA558E">
      <w:pPr>
        <w:pStyle w:val="Kop1"/>
      </w:pPr>
      <w:r>
        <w:t>Release</w:t>
      </w:r>
      <w:r w:rsidR="004C6E82" w:rsidRPr="00084F9A">
        <w:t xml:space="preserve"> 6.1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>- mogelijk om meerdere gevaarlijke stoffen te specificeren per item.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>- Nieuwe Module JONAS om gevaarlijke stoffen te melden bij</w:t>
      </w:r>
    </w:p>
    <w:p w:rsidR="00A13E2E" w:rsidRPr="00084F9A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 xml:space="preserve">  Gemeentelijk Havenbedrijf Rotterdam.</w:t>
      </w:r>
    </w:p>
    <w:p w:rsidR="004C6E82" w:rsidRDefault="004C6E82" w:rsidP="00084F9A">
      <w:pPr>
        <w:pStyle w:val="Tekstzonderopmaak"/>
        <w:rPr>
          <w:rFonts w:ascii="Courier New" w:hAnsi="Courier New" w:cs="Courier New"/>
        </w:rPr>
      </w:pPr>
      <w:r w:rsidRPr="00084F9A">
        <w:rPr>
          <w:rFonts w:ascii="Courier New" w:hAnsi="Courier New" w:cs="Courier New"/>
        </w:rPr>
        <w:t xml:space="preserve">- stackcode op shipment </w:t>
      </w:r>
      <w:proofErr w:type="spellStart"/>
      <w:r w:rsidRPr="00084F9A">
        <w:rPr>
          <w:rFonts w:ascii="Courier New" w:hAnsi="Courier New" w:cs="Courier New"/>
        </w:rPr>
        <w:t>nivo</w:t>
      </w:r>
      <w:proofErr w:type="spellEnd"/>
      <w:r w:rsidRPr="00084F9A">
        <w:rPr>
          <w:rFonts w:ascii="Courier New" w:hAnsi="Courier New" w:cs="Courier New"/>
        </w:rPr>
        <w:t>.</w:t>
      </w:r>
    </w:p>
    <w:p w:rsidR="00167944" w:rsidRDefault="00167944" w:rsidP="00084F9A">
      <w:pPr>
        <w:pStyle w:val="Tekstzonderopmaak"/>
        <w:rPr>
          <w:rFonts w:ascii="Courier New" w:hAnsi="Courier New" w:cs="Courier New"/>
        </w:rPr>
      </w:pPr>
    </w:p>
    <w:p w:rsidR="00167944" w:rsidRDefault="00167944" w:rsidP="00167944">
      <w:pPr>
        <w:pStyle w:val="Kop1"/>
      </w:pPr>
      <w:r>
        <w:t>CA-Upgrade.txt</w:t>
      </w:r>
    </w:p>
    <w:p w:rsidR="00167944" w:rsidRDefault="00167944" w:rsidP="00167944">
      <w:pPr>
        <w:spacing w:after="0" w:line="240" w:lineRule="auto"/>
      </w:pPr>
      <w:r>
        <w:t>== 7.4 ==</w:t>
      </w:r>
    </w:p>
    <w:p w:rsidR="00167944" w:rsidRDefault="00167944" w:rsidP="00167944">
      <w:pPr>
        <w:spacing w:after="0" w:line="240" w:lineRule="auto"/>
      </w:pPr>
      <w:r>
        <w:t xml:space="preserve">voor </w:t>
      </w:r>
      <w:proofErr w:type="spellStart"/>
      <w:r>
        <w:t>Feederlink,EWL,Van</w:t>
      </w:r>
      <w:proofErr w:type="spellEnd"/>
      <w:r>
        <w:t xml:space="preserve"> Uden </w:t>
      </w:r>
      <w:proofErr w:type="spellStart"/>
      <w:r>
        <w:t>Maritime</w:t>
      </w:r>
      <w:proofErr w:type="spellEnd"/>
      <w:r>
        <w:t>.</w:t>
      </w:r>
    </w:p>
    <w:p w:rsidR="00167944" w:rsidRDefault="00167944" w:rsidP="00167944">
      <w:pPr>
        <w:spacing w:after="0" w:line="240" w:lineRule="auto"/>
      </w:pPr>
      <w:proofErr w:type="spellStart"/>
      <w:r>
        <w:t>address</w:t>
      </w:r>
      <w:proofErr w:type="spellEnd"/>
      <w:r>
        <w:t xml:space="preserve"> uit </w:t>
      </w:r>
      <w:proofErr w:type="spellStart"/>
      <w:r>
        <w:t>companydetails</w:t>
      </w:r>
      <w:proofErr w:type="spellEnd"/>
      <w:r>
        <w:t xml:space="preserve">; bij </w:t>
      </w:r>
      <w:proofErr w:type="spellStart"/>
      <w:r>
        <w:t>ch</w:t>
      </w:r>
      <w:proofErr w:type="spellEnd"/>
      <w:r>
        <w:t xml:space="preserve"> of commerce kijken of er NL voor staat; </w:t>
      </w:r>
      <w:proofErr w:type="spellStart"/>
      <w:r>
        <w:t>zoja</w:t>
      </w:r>
      <w:proofErr w:type="spellEnd"/>
      <w:r>
        <w:t xml:space="preserve"> dan weghalen.</w:t>
      </w:r>
    </w:p>
    <w:p w:rsidR="00167944" w:rsidRDefault="00167944" w:rsidP="00167944">
      <w:pPr>
        <w:spacing w:after="0" w:line="240" w:lineRule="auto"/>
      </w:pPr>
      <w:r>
        <w:t>bij B/L aantal regels container op 3 zetten</w:t>
      </w:r>
    </w:p>
    <w:p w:rsidR="00167944" w:rsidRDefault="00167944" w:rsidP="00167944">
      <w:pPr>
        <w:spacing w:after="0" w:line="240" w:lineRule="auto"/>
      </w:pPr>
    </w:p>
    <w:p w:rsidR="00167944" w:rsidRDefault="00167944" w:rsidP="00167944">
      <w:pPr>
        <w:spacing w:after="0" w:line="240" w:lineRule="auto"/>
      </w:pPr>
      <w:r>
        <w:t>== 7.2 ==</w:t>
      </w:r>
    </w:p>
    <w:p w:rsidR="00167944" w:rsidRDefault="00167944" w:rsidP="00167944">
      <w:pPr>
        <w:spacing w:after="0" w:line="240" w:lineRule="auto"/>
      </w:pPr>
      <w:r>
        <w:t>conversie voor vullen veld '</w:t>
      </w:r>
      <w:proofErr w:type="spellStart"/>
      <w:r>
        <w:t>payable</w:t>
      </w:r>
      <w:proofErr w:type="spellEnd"/>
      <w:r>
        <w:t xml:space="preserve"> </w:t>
      </w:r>
      <w:proofErr w:type="spellStart"/>
      <w:r>
        <w:t>inward</w:t>
      </w:r>
      <w:proofErr w:type="spellEnd"/>
      <w:r>
        <w:t xml:space="preserve">' in </w:t>
      </w:r>
      <w:proofErr w:type="spellStart"/>
      <w:r>
        <w:t>places</w:t>
      </w:r>
      <w:proofErr w:type="spellEnd"/>
      <w:r>
        <w:t xml:space="preserve"> of </w:t>
      </w:r>
      <w:proofErr w:type="spellStart"/>
      <w:r>
        <w:t>payment</w:t>
      </w:r>
      <w:proofErr w:type="spellEnd"/>
      <w:r>
        <w:t>.</w:t>
      </w:r>
    </w:p>
    <w:p w:rsidR="00167944" w:rsidRDefault="00167944" w:rsidP="00167944">
      <w:pPr>
        <w:spacing w:after="0" w:line="240" w:lineRule="auto"/>
      </w:pPr>
      <w:r>
        <w:t xml:space="preserve">veld </w:t>
      </w:r>
      <w:proofErr w:type="spellStart"/>
      <w:r>
        <w:t>descr</w:t>
      </w:r>
      <w:proofErr w:type="spellEnd"/>
      <w:r>
        <w:t xml:space="preserve">. of </w:t>
      </w:r>
      <w:proofErr w:type="spellStart"/>
      <w:r>
        <w:t>goods</w:t>
      </w:r>
      <w:proofErr w:type="spellEnd"/>
      <w:r>
        <w:t xml:space="preserve"> without details packages op "yes" zetten voor EWL.</w:t>
      </w:r>
    </w:p>
    <w:p w:rsidR="00167944" w:rsidRDefault="00167944" w:rsidP="00167944">
      <w:pPr>
        <w:spacing w:after="0" w:line="240" w:lineRule="auto"/>
      </w:pPr>
    </w:p>
    <w:p w:rsidR="00167944" w:rsidRDefault="00167944" w:rsidP="00167944">
      <w:pPr>
        <w:spacing w:after="0" w:line="240" w:lineRule="auto"/>
      </w:pPr>
      <w:r>
        <w:t>== 6.3 ==</w:t>
      </w:r>
    </w:p>
    <w:p w:rsidR="00167944" w:rsidRDefault="00167944" w:rsidP="00167944">
      <w:pPr>
        <w:spacing w:after="0" w:line="240" w:lineRule="auto"/>
      </w:pPr>
      <w:r>
        <w:t>programma '</w:t>
      </w:r>
      <w:proofErr w:type="spellStart"/>
      <w:r>
        <w:t>voyage</w:t>
      </w:r>
      <w:proofErr w:type="spellEnd"/>
      <w:r>
        <w:t>' en '</w:t>
      </w:r>
      <w:proofErr w:type="spellStart"/>
      <w:r>
        <w:t>yoyage</w:t>
      </w:r>
      <w:proofErr w:type="spellEnd"/>
      <w:r>
        <w:t xml:space="preserve"> </w:t>
      </w:r>
      <w:proofErr w:type="spellStart"/>
      <w:r>
        <w:t>inward</w:t>
      </w:r>
      <w:proofErr w:type="spellEnd"/>
      <w:r>
        <w:t xml:space="preserve">' verhuist </w:t>
      </w:r>
    </w:p>
    <w:p w:rsidR="00167944" w:rsidRDefault="00167944" w:rsidP="00167944">
      <w:pPr>
        <w:spacing w:after="0" w:line="240" w:lineRule="auto"/>
      </w:pPr>
      <w:r>
        <w:t xml:space="preserve">van menu 'codes' en 'codes </w:t>
      </w:r>
      <w:proofErr w:type="spellStart"/>
      <w:r>
        <w:t>inward</w:t>
      </w:r>
      <w:proofErr w:type="spellEnd"/>
      <w:r>
        <w:t>' naar '</w:t>
      </w:r>
      <w:proofErr w:type="spellStart"/>
      <w:r>
        <w:t>outward</w:t>
      </w:r>
      <w:proofErr w:type="spellEnd"/>
      <w:r>
        <w:t>' en '</w:t>
      </w:r>
      <w:proofErr w:type="spellStart"/>
      <w:r>
        <w:t>inward</w:t>
      </w:r>
      <w:proofErr w:type="spellEnd"/>
      <w:r>
        <w:t>'.</w:t>
      </w:r>
    </w:p>
    <w:p w:rsidR="00167944" w:rsidRDefault="00167944" w:rsidP="00167944">
      <w:pPr>
        <w:spacing w:after="0" w:line="240" w:lineRule="auto"/>
      </w:pPr>
      <w:r>
        <w:t xml:space="preserve">security van menu 'codes' en 'codes </w:t>
      </w:r>
      <w:proofErr w:type="spellStart"/>
      <w:r>
        <w:t>inward</w:t>
      </w:r>
      <w:proofErr w:type="spellEnd"/>
      <w:r>
        <w:t xml:space="preserve">' </w:t>
      </w:r>
      <w:proofErr w:type="spellStart"/>
      <w:r>
        <w:t>evt</w:t>
      </w:r>
      <w:proofErr w:type="spellEnd"/>
      <w:r>
        <w:t xml:space="preserve"> </w:t>
      </w:r>
      <w:proofErr w:type="spellStart"/>
      <w:r>
        <w:t>copieren</w:t>
      </w:r>
      <w:proofErr w:type="spellEnd"/>
      <w:r>
        <w:t xml:space="preserve"> naar programma's '</w:t>
      </w:r>
      <w:proofErr w:type="spellStart"/>
      <w:r>
        <w:t>voyage</w:t>
      </w:r>
      <w:proofErr w:type="spellEnd"/>
      <w:r>
        <w:t xml:space="preserve">' en </w:t>
      </w:r>
      <w:proofErr w:type="spellStart"/>
      <w:r>
        <w:t>voyage</w:t>
      </w:r>
      <w:proofErr w:type="spellEnd"/>
      <w:r>
        <w:t xml:space="preserve"> </w:t>
      </w:r>
      <w:proofErr w:type="spellStart"/>
      <w:r>
        <w:t>inward</w:t>
      </w:r>
      <w:proofErr w:type="spellEnd"/>
      <w:r>
        <w:t>'</w:t>
      </w:r>
    </w:p>
    <w:p w:rsidR="00167944" w:rsidRDefault="00167944" w:rsidP="00167944">
      <w:pPr>
        <w:spacing w:after="0" w:line="240" w:lineRule="auto"/>
      </w:pPr>
      <w:r>
        <w:t xml:space="preserve">als deze er nog niet is, anders </w:t>
      </w:r>
      <w:proofErr w:type="spellStart"/>
      <w:r>
        <w:t>evt</w:t>
      </w:r>
      <w:proofErr w:type="spellEnd"/>
      <w:r>
        <w:t xml:space="preserve"> combineren.</w:t>
      </w:r>
    </w:p>
    <w:p w:rsidR="00167944" w:rsidRDefault="00167944" w:rsidP="00167944">
      <w:pPr>
        <w:spacing w:after="0" w:line="240" w:lineRule="auto"/>
      </w:pPr>
    </w:p>
    <w:p w:rsidR="00167944" w:rsidRDefault="00167944" w:rsidP="00167944">
      <w:pPr>
        <w:spacing w:after="0" w:line="240" w:lineRule="auto"/>
      </w:pPr>
      <w:r>
        <w:t>== 6.2 ==</w:t>
      </w:r>
    </w:p>
    <w:p w:rsidR="00167944" w:rsidRDefault="00167944" w:rsidP="00167944">
      <w:pPr>
        <w:spacing w:after="0" w:line="240" w:lineRule="auto"/>
      </w:pPr>
      <w:r>
        <w:t>VOOR EWL RECORD IN AA-CONTROL VOOR ELK BEDRIJF</w:t>
      </w:r>
    </w:p>
    <w:p w:rsidR="00167944" w:rsidRDefault="00167944" w:rsidP="00167944">
      <w:pPr>
        <w:spacing w:after="0" w:line="240" w:lineRule="auto"/>
      </w:pPr>
      <w:r>
        <w:t>MET 'CONTROLCODE' = '</w:t>
      </w:r>
      <w:proofErr w:type="spellStart"/>
      <w:r>
        <w:t>sp-companycode</w:t>
      </w:r>
      <w:proofErr w:type="spellEnd"/>
      <w:r>
        <w:t>' + "</w:t>
      </w:r>
      <w:proofErr w:type="spellStart"/>
      <w:r>
        <w:t>CA.CU.dt_invoice</w:t>
      </w:r>
      <w:proofErr w:type="spellEnd"/>
      <w:r>
        <w:t>" EN</w:t>
      </w:r>
    </w:p>
    <w:p w:rsidR="00167944" w:rsidRDefault="00167944" w:rsidP="00167944">
      <w:pPr>
        <w:spacing w:after="0" w:line="240" w:lineRule="auto"/>
      </w:pPr>
      <w:r>
        <w:t>MET 'LIST' = "</w:t>
      </w:r>
      <w:proofErr w:type="spellStart"/>
      <w:r>
        <w:t>dt_bl</w:t>
      </w:r>
      <w:proofErr w:type="spellEnd"/>
      <w:r>
        <w:t xml:space="preserve">". </w:t>
      </w:r>
    </w:p>
    <w:p w:rsidR="00167944" w:rsidRDefault="00167944" w:rsidP="00167944">
      <w:pPr>
        <w:spacing w:after="0" w:line="240" w:lineRule="auto"/>
      </w:pPr>
    </w:p>
    <w:p w:rsidR="00167944" w:rsidRDefault="00167944" w:rsidP="00167944">
      <w:pPr>
        <w:spacing w:after="0" w:line="240" w:lineRule="auto"/>
      </w:pPr>
      <w:r>
        <w:t>== 6.1 ==</w:t>
      </w:r>
    </w:p>
    <w:p w:rsidR="00167944" w:rsidRDefault="00167944" w:rsidP="00167944">
      <w:pPr>
        <w:spacing w:after="0" w:line="240" w:lineRule="auto"/>
      </w:pPr>
      <w:r>
        <w:t>SCHEDULER GEGEVENS VERPLAATST NAAR RECEIVER DETAILS, DUS DEZE GEGEVENS</w:t>
      </w:r>
    </w:p>
    <w:p w:rsidR="00167944" w:rsidRDefault="00167944" w:rsidP="00167944">
      <w:pPr>
        <w:spacing w:after="0" w:line="240" w:lineRule="auto"/>
      </w:pPr>
      <w:r>
        <w:t>MOETEN TER PLEKKE INGEGEVEN WORDEN.</w:t>
      </w:r>
    </w:p>
    <w:p w:rsidR="00167944" w:rsidRDefault="00167944" w:rsidP="00167944">
      <w:pPr>
        <w:spacing w:after="0" w:line="240" w:lineRule="auto"/>
      </w:pPr>
    </w:p>
    <w:p w:rsidR="00167944" w:rsidRDefault="00167944" w:rsidP="00167944">
      <w:pPr>
        <w:spacing w:after="0" w:line="240" w:lineRule="auto"/>
      </w:pPr>
      <w:r>
        <w:t xml:space="preserve">Voor </w:t>
      </w:r>
      <w:proofErr w:type="spellStart"/>
      <w:r>
        <w:t>Electronisch</w:t>
      </w:r>
      <w:proofErr w:type="spellEnd"/>
      <w:r>
        <w:t xml:space="preserve"> manifest(Port </w:t>
      </w:r>
      <w:proofErr w:type="spellStart"/>
      <w:r>
        <w:t>infolink</w:t>
      </w:r>
      <w:proofErr w:type="spellEnd"/>
      <w:r>
        <w:t>) bij receiver details--&gt;receiver codes</w:t>
      </w:r>
    </w:p>
    <w:p w:rsidR="00167944" w:rsidRDefault="00167944" w:rsidP="00167944">
      <w:pPr>
        <w:spacing w:after="0" w:line="240" w:lineRule="auto"/>
      </w:pPr>
      <w:r>
        <w:t xml:space="preserve">nieuw record aanmaken met </w:t>
      </w:r>
      <w:proofErr w:type="spellStart"/>
      <w:r>
        <w:t>Table</w:t>
      </w:r>
      <w:proofErr w:type="spellEnd"/>
      <w:r>
        <w:t xml:space="preserve"> 'PORTS-EM' en CODE 'de code voor de havencode Rotterdam'</w:t>
      </w:r>
    </w:p>
    <w:p w:rsidR="00167944" w:rsidRDefault="00167944" w:rsidP="00167944">
      <w:pPr>
        <w:spacing w:after="0" w:line="240" w:lineRule="auto"/>
      </w:pPr>
    </w:p>
    <w:p w:rsidR="00167944" w:rsidRDefault="00167944" w:rsidP="00167944">
      <w:pPr>
        <w:spacing w:after="0" w:line="240" w:lineRule="auto"/>
      </w:pPr>
      <w:r>
        <w:t>== 5.5 ==</w:t>
      </w:r>
    </w:p>
    <w:p w:rsidR="00167944" w:rsidRDefault="00167944" w:rsidP="00167944">
      <w:pPr>
        <w:spacing w:after="0" w:line="240" w:lineRule="auto"/>
      </w:pPr>
      <w:r>
        <w:t xml:space="preserve">LET OP !! </w:t>
      </w:r>
    </w:p>
    <w:p w:rsidR="00167944" w:rsidRDefault="00167944" w:rsidP="00167944">
      <w:pPr>
        <w:spacing w:after="0" w:line="240" w:lineRule="auto"/>
      </w:pPr>
      <w:r>
        <w:t>Eerst contact opnemen met John!!</w:t>
      </w:r>
    </w:p>
    <w:p w:rsidR="00167944" w:rsidRDefault="00167944" w:rsidP="00167944">
      <w:pPr>
        <w:spacing w:after="0" w:line="240" w:lineRule="auto"/>
      </w:pPr>
      <w:r>
        <w:t>Alleen NIRINT(5.2),EWL(5.4),</w:t>
      </w:r>
      <w:proofErr w:type="spellStart"/>
      <w:r>
        <w:t>Eurofeeders</w:t>
      </w:r>
      <w:proofErr w:type="spellEnd"/>
      <w:r>
        <w:t>(5.3b) hebben release versie,</w:t>
      </w:r>
    </w:p>
    <w:p w:rsidR="00167944" w:rsidRDefault="00167944" w:rsidP="00167944">
      <w:pPr>
        <w:spacing w:after="0" w:line="240" w:lineRule="auto"/>
      </w:pPr>
      <w:r>
        <w:t xml:space="preserve">Maar ook hiervoor moeten handmatig dingen gedaan worden </w:t>
      </w:r>
      <w:proofErr w:type="spellStart"/>
      <w:r>
        <w:t>ivm</w:t>
      </w:r>
      <w:proofErr w:type="spellEnd"/>
    </w:p>
    <w:p w:rsidR="00167944" w:rsidRDefault="00167944" w:rsidP="00167944">
      <w:pPr>
        <w:spacing w:after="0" w:line="240" w:lineRule="auto"/>
      </w:pPr>
      <w:r>
        <w:t>agentcode&lt;--&gt;</w:t>
      </w:r>
      <w:proofErr w:type="spellStart"/>
      <w:r>
        <w:t>agentnr</w:t>
      </w:r>
      <w:proofErr w:type="spellEnd"/>
      <w:r>
        <w:t>.</w:t>
      </w:r>
    </w:p>
    <w:p w:rsidR="00167944" w:rsidRPr="00167944" w:rsidRDefault="00167944" w:rsidP="00167944">
      <w:pPr>
        <w:spacing w:after="0" w:line="240" w:lineRule="auto"/>
      </w:pPr>
      <w:bookmarkStart w:id="0" w:name="_GoBack"/>
      <w:bookmarkEnd w:id="0"/>
      <w:proofErr w:type="spellStart"/>
      <w:r>
        <w:t>sender_addressnr</w:t>
      </w:r>
      <w:proofErr w:type="spellEnd"/>
      <w:r>
        <w:t xml:space="preserve"> vullen voor </w:t>
      </w:r>
      <w:proofErr w:type="spellStart"/>
      <w:r>
        <w:t>ca-edi_receiver</w:t>
      </w:r>
      <w:proofErr w:type="spellEnd"/>
      <w:r>
        <w:t xml:space="preserve"> voor </w:t>
      </w:r>
      <w:proofErr w:type="spellStart"/>
      <w:r>
        <w:t>scheduler</w:t>
      </w:r>
      <w:proofErr w:type="spellEnd"/>
      <w:r>
        <w:t>.</w:t>
      </w:r>
    </w:p>
    <w:sectPr w:rsidR="00167944" w:rsidRPr="00167944" w:rsidSect="00F949EB">
      <w:headerReference w:type="default" r:id="rId21"/>
      <w:footerReference w:type="default" r:id="rId22"/>
      <w:pgSz w:w="11906" w:h="16838"/>
      <w:pgMar w:top="1276" w:right="424" w:bottom="851" w:left="1334" w:header="284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BCA" w:rsidRDefault="00F54BCA" w:rsidP="00BA558E">
      <w:pPr>
        <w:spacing w:after="0" w:line="240" w:lineRule="auto"/>
      </w:pPr>
      <w:r>
        <w:separator/>
      </w:r>
    </w:p>
  </w:endnote>
  <w:endnote w:type="continuationSeparator" w:id="0">
    <w:p w:rsidR="00F54BCA" w:rsidRDefault="00F54BCA" w:rsidP="00BA5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312" w:rsidRPr="008E6312" w:rsidRDefault="008E6312" w:rsidP="008E6312">
    <w:pPr>
      <w:pStyle w:val="Voettekst"/>
      <w:jc w:val="right"/>
      <w:rPr>
        <w:color w:val="4F81BD" w:themeColor="accent1"/>
        <w:sz w:val="18"/>
        <w:szCs w:val="18"/>
      </w:rPr>
    </w:pPr>
    <w:proofErr w:type="spellStart"/>
    <w:r w:rsidRPr="008E6312">
      <w:rPr>
        <w:color w:val="4F81BD" w:themeColor="accent1"/>
        <w:sz w:val="18"/>
        <w:szCs w:val="18"/>
      </w:rPr>
      <w:t>Pag</w:t>
    </w:r>
    <w:proofErr w:type="spellEnd"/>
    <w:r w:rsidRPr="008E6312">
      <w:rPr>
        <w:color w:val="4F81BD" w:themeColor="accent1"/>
        <w:sz w:val="18"/>
        <w:szCs w:val="18"/>
      </w:rPr>
      <w:t xml:space="preserve"> </w:t>
    </w:r>
    <w:r w:rsidR="00A12418" w:rsidRPr="008E6312">
      <w:rPr>
        <w:color w:val="4F81BD" w:themeColor="accent1"/>
        <w:sz w:val="18"/>
        <w:szCs w:val="18"/>
      </w:rPr>
      <w:fldChar w:fldCharType="begin"/>
    </w:r>
    <w:r w:rsidRPr="008E6312">
      <w:rPr>
        <w:color w:val="4F81BD" w:themeColor="accent1"/>
        <w:sz w:val="18"/>
        <w:szCs w:val="18"/>
      </w:rPr>
      <w:instrText xml:space="preserve"> PAGE   \* MERGEFORMAT </w:instrText>
    </w:r>
    <w:r w:rsidR="00A12418" w:rsidRPr="008E6312">
      <w:rPr>
        <w:color w:val="4F81BD" w:themeColor="accent1"/>
        <w:sz w:val="18"/>
        <w:szCs w:val="18"/>
      </w:rPr>
      <w:fldChar w:fldCharType="separate"/>
    </w:r>
    <w:r w:rsidR="00167944">
      <w:rPr>
        <w:noProof/>
        <w:color w:val="4F81BD" w:themeColor="accent1"/>
        <w:sz w:val="18"/>
        <w:szCs w:val="18"/>
      </w:rPr>
      <w:t>1</w:t>
    </w:r>
    <w:r w:rsidR="00A12418" w:rsidRPr="008E6312">
      <w:rPr>
        <w:color w:val="4F81BD" w:themeColor="accent1"/>
        <w:sz w:val="18"/>
        <w:szCs w:val="18"/>
      </w:rPr>
      <w:fldChar w:fldCharType="end"/>
    </w:r>
    <w:r w:rsidRPr="008E6312">
      <w:rPr>
        <w:color w:val="4F81BD" w:themeColor="accent1"/>
        <w:sz w:val="18"/>
        <w:szCs w:val="18"/>
      </w:rPr>
      <w:t xml:space="preserve"> </w:t>
    </w:r>
  </w:p>
  <w:p w:rsidR="008E6312" w:rsidRDefault="008E631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BCA" w:rsidRDefault="00F54BCA" w:rsidP="00BA558E">
      <w:pPr>
        <w:spacing w:after="0" w:line="240" w:lineRule="auto"/>
      </w:pPr>
      <w:r>
        <w:separator/>
      </w:r>
    </w:p>
  </w:footnote>
  <w:footnote w:type="continuationSeparator" w:id="0">
    <w:p w:rsidR="00F54BCA" w:rsidRDefault="00F54BCA" w:rsidP="00BA5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8E" w:rsidRPr="008E6312" w:rsidRDefault="008E6312" w:rsidP="008E6312">
    <w:pPr>
      <w:pStyle w:val="Koptekst"/>
      <w:ind w:left="-851"/>
    </w:pPr>
    <w:r>
      <w:rPr>
        <w:noProof/>
        <w:lang w:eastAsia="nl-NL"/>
      </w:rPr>
      <w:drawing>
        <wp:inline distT="0" distB="0" distL="0" distR="0" wp14:anchorId="50416FE8" wp14:editId="796EFFF4">
          <wp:extent cx="534838" cy="476137"/>
          <wp:effectExtent l="19050" t="0" r="0" b="0"/>
          <wp:docPr id="5" name="Afbeelding 4" descr="softpak-small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ftpak-small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5129" cy="47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proofErr w:type="spellStart"/>
    <w:r w:rsidRPr="008E6312">
      <w:rPr>
        <w:i/>
        <w:color w:val="4F81BD" w:themeColor="accent1"/>
      </w:rPr>
      <w:t>Proline</w:t>
    </w:r>
    <w:proofErr w:type="spellEnd"/>
    <w:r w:rsidRPr="008E6312">
      <w:rPr>
        <w:i/>
        <w:color w:val="4F81BD" w:themeColor="accent1"/>
      </w:rPr>
      <w:t xml:space="preserve"> release </w:t>
    </w:r>
    <w:proofErr w:type="spellStart"/>
    <w:r w:rsidRPr="008E6312">
      <w:rPr>
        <w:i/>
        <w:color w:val="4F81BD" w:themeColor="accent1"/>
      </w:rPr>
      <w:t>notes</w:t>
    </w:r>
    <w:proofErr w:type="spellEnd"/>
    <w:r>
      <w:rPr>
        <w:i/>
        <w:color w:val="4F81BD" w:themeColor="accent1"/>
      </w:rPr>
      <w:tab/>
    </w:r>
    <w:r w:rsidR="00A12418">
      <w:rPr>
        <w:i/>
        <w:color w:val="4F81BD" w:themeColor="accent1"/>
      </w:rPr>
      <w:fldChar w:fldCharType="begin"/>
    </w:r>
    <w:r>
      <w:rPr>
        <w:i/>
        <w:color w:val="4F81BD" w:themeColor="accent1"/>
      </w:rPr>
      <w:instrText xml:space="preserve"> TIME \@ "d MMMM yyyy" </w:instrText>
    </w:r>
    <w:r w:rsidR="00A12418">
      <w:rPr>
        <w:i/>
        <w:color w:val="4F81BD" w:themeColor="accent1"/>
      </w:rPr>
      <w:fldChar w:fldCharType="separate"/>
    </w:r>
    <w:r w:rsidR="00167944">
      <w:rPr>
        <w:i/>
        <w:noProof/>
        <w:color w:val="4F81BD" w:themeColor="accent1"/>
      </w:rPr>
      <w:t>7 oktober 2011</w:t>
    </w:r>
    <w:r w:rsidR="00A12418">
      <w:rPr>
        <w:i/>
        <w:color w:val="4F81BD" w:themeColor="accent1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A3D37"/>
    <w:multiLevelType w:val="hybridMultilevel"/>
    <w:tmpl w:val="5DE478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77FAC"/>
    <w:multiLevelType w:val="hybridMultilevel"/>
    <w:tmpl w:val="6C42BA82"/>
    <w:lvl w:ilvl="0" w:tplc="B9BCEB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5495C"/>
    <w:multiLevelType w:val="hybridMultilevel"/>
    <w:tmpl w:val="8F3C5D9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646640"/>
    <w:multiLevelType w:val="hybridMultilevel"/>
    <w:tmpl w:val="D90A16F2"/>
    <w:lvl w:ilvl="0" w:tplc="B9BCEB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40B88"/>
    <w:multiLevelType w:val="hybridMultilevel"/>
    <w:tmpl w:val="3BC429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E4"/>
    <w:rsid w:val="00060B23"/>
    <w:rsid w:val="00084F9A"/>
    <w:rsid w:val="001512ED"/>
    <w:rsid w:val="00167944"/>
    <w:rsid w:val="001C12D3"/>
    <w:rsid w:val="00253AF4"/>
    <w:rsid w:val="0027325E"/>
    <w:rsid w:val="002864F2"/>
    <w:rsid w:val="0036300C"/>
    <w:rsid w:val="003E2724"/>
    <w:rsid w:val="00435B33"/>
    <w:rsid w:val="0046690A"/>
    <w:rsid w:val="00477EAB"/>
    <w:rsid w:val="004B217A"/>
    <w:rsid w:val="004C6E82"/>
    <w:rsid w:val="00507F5C"/>
    <w:rsid w:val="00511BC1"/>
    <w:rsid w:val="005430DC"/>
    <w:rsid w:val="00572123"/>
    <w:rsid w:val="005B778C"/>
    <w:rsid w:val="006640D3"/>
    <w:rsid w:val="007A45EC"/>
    <w:rsid w:val="007A7B57"/>
    <w:rsid w:val="008E6312"/>
    <w:rsid w:val="00936436"/>
    <w:rsid w:val="00945359"/>
    <w:rsid w:val="00A12418"/>
    <w:rsid w:val="00A13E2E"/>
    <w:rsid w:val="00A15265"/>
    <w:rsid w:val="00A47435"/>
    <w:rsid w:val="00AB4C52"/>
    <w:rsid w:val="00AB536A"/>
    <w:rsid w:val="00BA558E"/>
    <w:rsid w:val="00CD5493"/>
    <w:rsid w:val="00D06403"/>
    <w:rsid w:val="00DF1EE4"/>
    <w:rsid w:val="00ED70EA"/>
    <w:rsid w:val="00F10E40"/>
    <w:rsid w:val="00F54BCA"/>
    <w:rsid w:val="00F9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1EE4"/>
  </w:style>
  <w:style w:type="paragraph" w:styleId="Kop1">
    <w:name w:val="heading 1"/>
    <w:basedOn w:val="Standaard"/>
    <w:next w:val="Standaard"/>
    <w:link w:val="Kop1Char"/>
    <w:uiPriority w:val="9"/>
    <w:qFormat/>
    <w:rsid w:val="00435B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77E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07F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084F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084F9A"/>
    <w:rPr>
      <w:rFonts w:ascii="Consolas" w:hAnsi="Consolas"/>
      <w:sz w:val="21"/>
      <w:szCs w:val="21"/>
    </w:rPr>
  </w:style>
  <w:style w:type="character" w:customStyle="1" w:styleId="Kop1Char">
    <w:name w:val="Kop 1 Char"/>
    <w:basedOn w:val="Standaardalinea-lettertype"/>
    <w:link w:val="Kop1"/>
    <w:uiPriority w:val="9"/>
    <w:rsid w:val="00435B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77E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477EAB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507F5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5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558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BA5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A558E"/>
  </w:style>
  <w:style w:type="paragraph" w:styleId="Voettekst">
    <w:name w:val="footer"/>
    <w:basedOn w:val="Standaard"/>
    <w:link w:val="VoettekstChar"/>
    <w:uiPriority w:val="99"/>
    <w:unhideWhenUsed/>
    <w:rsid w:val="00BA5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A558E"/>
  </w:style>
  <w:style w:type="character" w:styleId="Tekstvantijdelijkeaanduiding">
    <w:name w:val="Placeholder Text"/>
    <w:basedOn w:val="Standaardalinea-lettertype"/>
    <w:uiPriority w:val="99"/>
    <w:semiHidden/>
    <w:rsid w:val="00BA558E"/>
    <w:rPr>
      <w:color w:val="808080"/>
    </w:rPr>
  </w:style>
  <w:style w:type="table" w:styleId="Tabelraster">
    <w:name w:val="Table Grid"/>
    <w:basedOn w:val="Standaardtabel"/>
    <w:uiPriority w:val="59"/>
    <w:rsid w:val="00511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Word-document1.docx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2010-05-07T00:00:00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1393</TotalTime>
  <Pages>7</Pages>
  <Words>932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Jelle Schrijver</dc:creator>
  <cp:lastModifiedBy>Jelle Schrijver</cp:lastModifiedBy>
  <cp:revision>20</cp:revision>
  <cp:lastPrinted>2010-05-07T13:33:00Z</cp:lastPrinted>
  <dcterms:created xsi:type="dcterms:W3CDTF">2010-03-29T08:04:00Z</dcterms:created>
  <dcterms:modified xsi:type="dcterms:W3CDTF">2011-10-07T14:51:00Z</dcterms:modified>
</cp:coreProperties>
</file>